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sz w:val="24"/>
          <w:szCs w:val="24"/>
          <w:lang w:val="fr-CA"/>
        </w:rPr>
      </w:pPr>
      <w:r>
        <w:rPr>
          <w:rFonts w:ascii="Times New Roman" w:hAnsi="Times New Roman"/>
          <w:b/>
          <w:sz w:val="24"/>
          <w:szCs w:val="24"/>
        </w:rPr>
        <w:t>KHUNG MA TRẬN ĐỀ KIỂM TRA GIỮA KỲ I NĂM HỌC 20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20-2021</w:t>
      </w:r>
    </w:p>
    <w:p>
      <w:pPr>
        <w:spacing w:after="0"/>
        <w:jc w:val="center"/>
        <w:rPr>
          <w:rFonts w:hint="default" w:ascii="Times New Roman" w:hAnsi="Times New Roman"/>
          <w:b/>
          <w:sz w:val="24"/>
          <w:szCs w:val="24"/>
          <w:lang w:val="fr-CA"/>
        </w:rPr>
      </w:pPr>
      <w:r>
        <w:rPr>
          <w:rFonts w:ascii="Times New Roman" w:hAnsi="Times New Roman"/>
          <w:b/>
          <w:sz w:val="24"/>
          <w:szCs w:val="24"/>
        </w:rPr>
        <w:t>Môn: Tiếng Pháp – Lớp 1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1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Thời gian làm bài: 60 phút</w:t>
      </w:r>
    </w:p>
    <w:p>
      <w:pPr>
        <w:spacing w:after="0"/>
        <w:jc w:val="center"/>
        <w:rPr>
          <w:rFonts w:hint="default" w:ascii="Times New Roman" w:hAnsi="Times New Roman"/>
          <w:b/>
          <w:sz w:val="24"/>
          <w:szCs w:val="24"/>
          <w:lang w:val="fr-CA"/>
        </w:rPr>
      </w:pPr>
      <w:r>
        <w:rPr>
          <w:rFonts w:ascii="Times New Roman" w:hAnsi="Times New Roman"/>
          <w:b/>
          <w:sz w:val="24"/>
          <w:szCs w:val="24"/>
        </w:rPr>
        <w:t>Trình độ tương đương: B1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- B1+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Tổng số điểm: 10 điểm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Số lượng câu hỏi: KTNN: 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2</w:t>
      </w:r>
      <w:r>
        <w:rPr>
          <w:rFonts w:ascii="Times New Roman" w:hAnsi="Times New Roman"/>
          <w:b/>
          <w:sz w:val="24"/>
          <w:szCs w:val="24"/>
        </w:rPr>
        <w:t>0 (TNKQ: 20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, TL: 0</w:t>
      </w:r>
      <w:r>
        <w:rPr>
          <w:rFonts w:ascii="Times New Roman" w:hAnsi="Times New Roman"/>
          <w:b/>
          <w:sz w:val="24"/>
          <w:szCs w:val="24"/>
        </w:rPr>
        <w:t>); Đọc hiểu: 1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(TNKQ: 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10, TL: 0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Viết: 10 (TL:10, TNKQ</w:t>
      </w:r>
      <w:r>
        <w:rPr>
          <w:rFonts w:hint="default" w:ascii="Times New Roman" w:hAnsi="Times New Roman"/>
          <w:b/>
          <w:sz w:val="24"/>
          <w:szCs w:val="24"/>
          <w:lang w:val="fr-CA"/>
        </w:rPr>
        <w:t>: 0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883"/>
        <w:gridCol w:w="646"/>
        <w:gridCol w:w="883"/>
        <w:gridCol w:w="677"/>
        <w:gridCol w:w="883"/>
        <w:gridCol w:w="677"/>
        <w:gridCol w:w="727"/>
        <w:gridCol w:w="75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Nội dung cần kiểm tra</w:t>
            </w:r>
          </w:p>
        </w:tc>
        <w:tc>
          <w:tcPr>
            <w:tcW w:w="1529" w:type="dxa"/>
            <w:gridSpan w:val="2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045" w:type="dxa"/>
            <w:gridSpan w:val="4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Vân dụng</w:t>
            </w:r>
          </w:p>
        </w:tc>
        <w:tc>
          <w:tcPr>
            <w:tcW w:w="1383" w:type="dxa"/>
            <w:vMerge w:val="restart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Cộng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Merge w:val="continue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 w:val="continue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Cấp độ thấp</w:t>
            </w:r>
          </w:p>
        </w:tc>
        <w:tc>
          <w:tcPr>
            <w:tcW w:w="1485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Cấp độ cao</w:t>
            </w:r>
          </w:p>
        </w:tc>
        <w:tc>
          <w:tcPr>
            <w:tcW w:w="1383" w:type="dxa"/>
            <w:vMerge w:val="continue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Merge w:val="continue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TNKQ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TL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TNKQ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TL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TNKQ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TL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TNKQ</w:t>
            </w: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TL</w:t>
            </w:r>
          </w:p>
        </w:tc>
        <w:tc>
          <w:tcPr>
            <w:tcW w:w="1383" w:type="dxa"/>
            <w:vMerge w:val="continue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5" w:type="dxa"/>
            <w:gridSpan w:val="10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Connaissances de la langue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  <w:t>: 20 câu (TNKQ) = 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b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fr-CA"/>
              </w:rPr>
              <w:t>Pour situer dans l’espace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Préposition de lieu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Adverbe de lieu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bookmarkStart w:id="0" w:name="_Hlk372380249"/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25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25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 xml:space="preserve">0.5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(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  <w:t>Temps et Mode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Mode: Indicatif (présent, futur simple, futur antérieur)</w:t>
            </w:r>
          </w:p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- Subjonctif dans les propositions subordonnées complétives ou circonstancielles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(1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  <w:t>Expression de la comparaison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- Comparatif et Superlatif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- tel que, un(e) tel (le), le(la, les) même(s)</w:t>
            </w:r>
          </w:p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- comme si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72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(1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  <w:t>Expression de la fréquence</w:t>
            </w:r>
          </w:p>
        </w:tc>
        <w:tc>
          <w:tcPr>
            <w:tcW w:w="6134" w:type="dxa"/>
            <w:gridSpan w:val="8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  <w:t>- tous les jours, toutes les semaines,...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  <w:t>- souvent, parfois, quelquefois, de temps en temps,...</w:t>
            </w: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</w:t>
            </w: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72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25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25</w:t>
            </w: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72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-CA" w:eastAsia="ja-JP" w:bidi="ar-SA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0,5 (5%)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  <w:t>Famille de mots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- Nominalisation à base verbale ou adjectivale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25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25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0,5 (5%)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  <w:t>Synonyme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Synonyme des verbes, des noms, des adjectifs ou des adverbes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0,5 (5%)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  <w:t>Antonyme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Antonyme des verbes, des noms, des adjectifs ou des adverbes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0,5 (5%)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5" w:type="dxa"/>
            <w:gridSpan w:val="10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CA"/>
              </w:rPr>
              <w:t>Compréhension écrite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  <w:t>: 10 câu (TNKQ) = 2.5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  <w:t>Texte 1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 xml:space="preserve">Texte à thème choisi : 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Georgia" w:hAnsi="Georgia" w:eastAsia="Times New Roman"/>
                <w:lang w:val="fr-CA"/>
              </w:rPr>
              <w:t>Éducation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Loisirs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 xml:space="preserve"> des jeunes 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Nouvelles technologies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1.5 (15%)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  <w:t>Texte 2</w:t>
            </w: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 xml:space="preserve">Texte à trous sur les thèmes 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Georgia" w:hAnsi="Georgia" w:eastAsia="Times New Roman"/>
                <w:lang w:val="fr-CA"/>
              </w:rPr>
              <w:t>Éducation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Loisirs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 xml:space="preserve"> des jeunes 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Nouvelles technologies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0,5</w:t>
            </w: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0.5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 xml:space="preserve"> (10%)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5" w:type="dxa"/>
            <w:gridSpan w:val="10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fr-CA"/>
              </w:rPr>
              <w:t>EXPRESSION ÉCRITE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fr-CA"/>
              </w:rPr>
              <w:t xml:space="preserve"> :10 câu (TL) = 2.5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  <w:lang w:val="fr-CA"/>
              </w:rPr>
            </w:pPr>
          </w:p>
        </w:tc>
        <w:tc>
          <w:tcPr>
            <w:tcW w:w="6134" w:type="dxa"/>
            <w:gridSpan w:val="8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Transformer les phrases (voix passive et discours indirect): 4 câu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Reformuler les phrases par les mots proposés : 3 câu</w:t>
            </w:r>
          </w:p>
          <w:p>
            <w:pPr>
              <w:pStyle w:val="4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Remettre les phrases en ordre: 3 câu</w:t>
            </w: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câu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  <w:t>Số điểm (Tỉ lệ %)</w:t>
            </w: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4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88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1.25</w:t>
            </w:r>
          </w:p>
        </w:tc>
        <w:tc>
          <w:tcPr>
            <w:tcW w:w="727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val="fr-CA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1.25</w:t>
            </w:r>
          </w:p>
        </w:tc>
        <w:tc>
          <w:tcPr>
            <w:tcW w:w="138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fr-CA"/>
              </w:rPr>
              <w:t>2.5 (25%)</w:t>
            </w:r>
            <w:bookmarkStart w:id="1" w:name="_GoBack"/>
            <w:bookmarkEnd w:id="1"/>
          </w:p>
        </w:tc>
      </w:tr>
    </w:tbl>
    <w:p>
      <w:pPr>
        <w:spacing w:after="0"/>
        <w:rPr>
          <w:rFonts w:ascii="Times New Roman" w:hAnsi="Times New Roman"/>
          <w:sz w:val="24"/>
          <w:szCs w:val="24"/>
          <w:lang w:val="fr-CA"/>
        </w:rPr>
      </w:pPr>
    </w:p>
    <w:p>
      <w:pPr>
        <w:spacing w:after="0"/>
        <w:rPr>
          <w:rFonts w:ascii="Times New Roman" w:hAnsi="Times New Roman"/>
          <w:sz w:val="24"/>
          <w:szCs w:val="24"/>
          <w:lang w:val="fr-CA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/>
    <w:p/>
    <w:p/>
    <w:sectPr>
      <w:pgSz w:w="11907" w:h="16840"/>
      <w:pgMar w:top="567" w:right="851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24CB"/>
    <w:multiLevelType w:val="multilevel"/>
    <w:tmpl w:val="6A8824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B16E2"/>
    <w:rsid w:val="638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MS Mincho" w:cs="Times New Roman"/>
      <w:sz w:val="22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2020-10-25T06:40:00Z</dcterms:created>
  <dc:creator>lnguyenthithuy</dc:creator>
  <cp:lastModifiedBy>lnguyenthithuy</cp:lastModifiedBy>
  <dcterms:modified xsi:type="dcterms:W3CDTF">2020-10-25T07:12:32Z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