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C7193" w14:textId="77777777" w:rsidR="00826955" w:rsidRDefault="00826955" w:rsidP="008269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4544E" wp14:editId="70F31165">
                <wp:simplePos x="0" y="0"/>
                <wp:positionH relativeFrom="column">
                  <wp:posOffset>450850</wp:posOffset>
                </wp:positionH>
                <wp:positionV relativeFrom="paragraph">
                  <wp:posOffset>186186</wp:posOffset>
                </wp:positionV>
                <wp:extent cx="1545021" cy="0"/>
                <wp:effectExtent l="0" t="0" r="361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5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5D27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4.65pt" to="15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34swEAALcDAAAOAAAAZHJzL2Uyb0RvYy54bWysU8GO0zAQvSPxD5bvNGnFIhQ13UNXcEFQ&#10;sfABXmfcWNgea2ya9u8Zu20WLQih1V4cj/3ezLznyfr26J04ACWLoZfLRSsFBI2DDftefv/24c17&#10;KVJWYVAOA/TyBEnebl6/Wk+xgxWO6AYgwUlC6qbYyzHn2DVN0iN4lRYYIfClQfIqc0j7ZiA1cXbv&#10;mlXbvmsmpCESakiJT+/Ol3JT8xsDOn8xJkEWrpfcW64r1fWhrM1mrbo9qThafWlDPaMLr2zgonOq&#10;O5WV+En2j1TeasKEJi80+gaNsRqqBlazbJ+ouR9VhKqFzUlxtim9XFr9+bAjYQd+OymC8vxE95mU&#10;3Y9ZbDEENhBJLItPU0wdw7dhR5coxR0V0UdDvnxZjjhWb0+zt3DMQvPh8ubtTbviIvp61zwSI6X8&#10;EdCLsumls6HIVp06fEqZizH0CuGgNHIuXXf55KCAXfgKhqWUYpVdhwi2jsRB8fMPP6oMzlWRhWKs&#10;czOp/Tfpgi00qIP1v8QZXStiyDPR24D0t6r5eG3VnPFX1WetRfYDDqf6ENUOno7q0mWSy/j9Hlf6&#10;4/+2+QUAAP//AwBQSwMEFAAGAAgAAAAhAAu/uI/dAAAACAEAAA8AAABkcnMvZG93bnJldi54bWxM&#10;j8FOwzAQRO9I/IO1SNyokxQVCHGqqhJCXBBN4e7GWydgryPbScPfY8Sh3HZ3RrNvqvVsDZvQh96R&#10;gHyRAUNqnepJC3jfP93cAwtRkpLGEQr4xgDr+vKikqVyJ9rh1ETNUgiFUgroYhxKzkPboZVh4Qak&#10;pB2dtzKm1WuuvDylcGt4kWUrbmVP6UMnB9x22H41oxVgXvz0obd6E8bn3ar5fDsWr/tJiOurefMI&#10;LOIcz2b4xU/oUCemgxtJBWYE3OWpShRQPCyBJX2Z36bh8HfgdcX/F6h/AAAA//8DAFBLAQItABQA&#10;BgAIAAAAIQC2gziS/gAAAOEBAAATAAAAAAAAAAAAAAAAAAAAAABbQ29udGVudF9UeXBlc10ueG1s&#10;UEsBAi0AFAAGAAgAAAAhADj9If/WAAAAlAEAAAsAAAAAAAAAAAAAAAAALwEAAF9yZWxzLy5yZWxz&#10;UEsBAi0AFAAGAAgAAAAhACkMPfizAQAAtwMAAA4AAAAAAAAAAAAAAAAALgIAAGRycy9lMm9Eb2Mu&#10;eG1sUEsBAi0AFAAGAAgAAAAhAAu/uI/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TRƯỜNG THPT CHU VĂN AN</w:t>
      </w:r>
    </w:p>
    <w:p w14:paraId="48EDC6D4" w14:textId="77777777" w:rsidR="00CD3EB9" w:rsidRDefault="00CD3EB9" w:rsidP="00826955">
      <w:pPr>
        <w:rPr>
          <w:rFonts w:ascii="Times New Roman" w:hAnsi="Times New Roman" w:cs="Times New Roman"/>
          <w:b/>
          <w:sz w:val="28"/>
          <w:szCs w:val="28"/>
        </w:rPr>
      </w:pPr>
    </w:p>
    <w:p w14:paraId="64F19638" w14:textId="77777777" w:rsidR="00EF2509" w:rsidRPr="00B82E94" w:rsidRDefault="00EF2509" w:rsidP="00EF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 xml:space="preserve">ĐỀ CƯƠNG ÔN TẬP  - MA TRẬN, ĐẶC TẢ NỘI DUNG ÔN TẬP </w:t>
      </w:r>
    </w:p>
    <w:p w14:paraId="231CCF11" w14:textId="2D2566FF" w:rsidR="00EF2509" w:rsidRPr="00B82E94" w:rsidRDefault="00EF2509" w:rsidP="00EF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GIỮA HKI NĂM HỌC 2020-2021</w:t>
      </w:r>
      <w:r w:rsidR="00CD3EB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2E94">
        <w:rPr>
          <w:rFonts w:ascii="Times New Roman" w:hAnsi="Times New Roman" w:cs="Times New Roman"/>
          <w:b/>
          <w:sz w:val="28"/>
          <w:szCs w:val="28"/>
        </w:rPr>
        <w:t xml:space="preserve">MÔN SINH HỌC </w:t>
      </w:r>
      <w:r w:rsidR="00DC6E17">
        <w:rPr>
          <w:rFonts w:ascii="Times New Roman" w:hAnsi="Times New Roman" w:cs="Times New Roman"/>
          <w:b/>
          <w:sz w:val="28"/>
          <w:szCs w:val="28"/>
        </w:rPr>
        <w:t>11</w:t>
      </w:r>
    </w:p>
    <w:p w14:paraId="23408828" w14:textId="77777777" w:rsidR="00EF2509" w:rsidRPr="00B82E94" w:rsidRDefault="00EF2509" w:rsidP="00EF2509">
      <w:pPr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I. Nội dung ôn tập và Ma trận đề thi</w:t>
      </w:r>
    </w:p>
    <w:tbl>
      <w:tblPr>
        <w:tblStyle w:val="TableGrid"/>
        <w:tblW w:w="10438" w:type="dxa"/>
        <w:tblLook w:val="04A0" w:firstRow="1" w:lastRow="0" w:firstColumn="1" w:lastColumn="0" w:noHBand="0" w:noVBand="1"/>
      </w:tblPr>
      <w:tblGrid>
        <w:gridCol w:w="957"/>
        <w:gridCol w:w="3304"/>
        <w:gridCol w:w="1544"/>
        <w:gridCol w:w="1409"/>
        <w:gridCol w:w="1679"/>
        <w:gridCol w:w="1545"/>
      </w:tblGrid>
      <w:tr w:rsidR="00EF2509" w:rsidRPr="00B82E94" w14:paraId="535FBFC2" w14:textId="77777777" w:rsidTr="005044FF">
        <w:trPr>
          <w:trHeight w:val="317"/>
        </w:trPr>
        <w:tc>
          <w:tcPr>
            <w:tcW w:w="957" w:type="dxa"/>
            <w:vMerge w:val="restart"/>
          </w:tcPr>
          <w:p w14:paraId="7DB43D38" w14:textId="77777777"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304" w:type="dxa"/>
            <w:vMerge w:val="restart"/>
          </w:tcPr>
          <w:p w14:paraId="069D939E" w14:textId="77777777"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953" w:type="dxa"/>
            <w:gridSpan w:val="2"/>
          </w:tcPr>
          <w:p w14:paraId="6634DB0E" w14:textId="77777777"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 câu hỏi TNKQ</w:t>
            </w:r>
          </w:p>
        </w:tc>
        <w:tc>
          <w:tcPr>
            <w:tcW w:w="3224" w:type="dxa"/>
            <w:gridSpan w:val="2"/>
          </w:tcPr>
          <w:p w14:paraId="14C48CF1" w14:textId="77777777"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Số câu hỏi tự luận</w:t>
            </w:r>
          </w:p>
        </w:tc>
      </w:tr>
      <w:tr w:rsidR="00EF2509" w:rsidRPr="00B82E94" w14:paraId="26FD66C2" w14:textId="77777777" w:rsidTr="005044FF">
        <w:trPr>
          <w:trHeight w:val="669"/>
        </w:trPr>
        <w:tc>
          <w:tcPr>
            <w:tcW w:w="957" w:type="dxa"/>
            <w:vMerge/>
          </w:tcPr>
          <w:p w14:paraId="1B4C56E3" w14:textId="77777777"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vMerge/>
          </w:tcPr>
          <w:p w14:paraId="5AADFB09" w14:textId="77777777" w:rsidR="00EF2509" w:rsidRPr="00B82E94" w:rsidRDefault="00EF2509" w:rsidP="00EF2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14:paraId="5F84676D" w14:textId="77777777"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1409" w:type="dxa"/>
          </w:tcPr>
          <w:p w14:paraId="7580B4A9" w14:textId="77777777"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1679" w:type="dxa"/>
          </w:tcPr>
          <w:p w14:paraId="659F9F18" w14:textId="77777777"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1545" w:type="dxa"/>
          </w:tcPr>
          <w:p w14:paraId="37A7448B" w14:textId="77777777" w:rsidR="00EF2509" w:rsidRPr="00B82E94" w:rsidRDefault="00EF2509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Vận dụng cao</w:t>
            </w:r>
          </w:p>
        </w:tc>
      </w:tr>
      <w:tr w:rsidR="00E36669" w:rsidRPr="00B82E94" w14:paraId="7F00B2DD" w14:textId="77777777" w:rsidTr="005044FF">
        <w:trPr>
          <w:trHeight w:val="636"/>
        </w:trPr>
        <w:tc>
          <w:tcPr>
            <w:tcW w:w="957" w:type="dxa"/>
          </w:tcPr>
          <w:p w14:paraId="625BE748" w14:textId="77777777"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7AC4A7F1" w14:textId="567CBBB6" w:rsidR="00EF2509" w:rsidRPr="00B82E94" w:rsidRDefault="00DC6E17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Sự hấp thụ nước và muối khoáng ở rễ</w:t>
            </w:r>
          </w:p>
        </w:tc>
        <w:tc>
          <w:tcPr>
            <w:tcW w:w="1544" w:type="dxa"/>
          </w:tcPr>
          <w:p w14:paraId="656BD33E" w14:textId="496DA633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14:paraId="7493D3C0" w14:textId="0D43F5FA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662F71F8" w14:textId="4DD8E1B9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14:paraId="453435CC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14:paraId="511FB9E9" w14:textId="77777777" w:rsidTr="005044FF">
        <w:trPr>
          <w:trHeight w:val="317"/>
        </w:trPr>
        <w:tc>
          <w:tcPr>
            <w:tcW w:w="957" w:type="dxa"/>
          </w:tcPr>
          <w:p w14:paraId="58DACDBB" w14:textId="77777777"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5D136C1A" w14:textId="610F973E" w:rsidR="00EF2509" w:rsidRPr="00B82E94" w:rsidRDefault="00DC6E17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Vận chuyển các chất trong cây</w:t>
            </w:r>
          </w:p>
        </w:tc>
        <w:tc>
          <w:tcPr>
            <w:tcW w:w="1544" w:type="dxa"/>
          </w:tcPr>
          <w:p w14:paraId="4D27143C" w14:textId="0E8DD091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14:paraId="6F402620" w14:textId="03403CAF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0B037BC9" w14:textId="145858F7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14:paraId="1FB07FB3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14:paraId="66C0D225" w14:textId="77777777" w:rsidTr="005044FF">
        <w:trPr>
          <w:trHeight w:val="653"/>
        </w:trPr>
        <w:tc>
          <w:tcPr>
            <w:tcW w:w="957" w:type="dxa"/>
          </w:tcPr>
          <w:p w14:paraId="492C0F36" w14:textId="77777777"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3A507637" w14:textId="129651C0" w:rsidR="00EF2509" w:rsidRPr="00B82E94" w:rsidRDefault="00DC6E17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Thoát hơi nước</w:t>
            </w:r>
          </w:p>
        </w:tc>
        <w:tc>
          <w:tcPr>
            <w:tcW w:w="1544" w:type="dxa"/>
          </w:tcPr>
          <w:p w14:paraId="3BD3EF87" w14:textId="7186FC93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</w:tcPr>
          <w:p w14:paraId="4C98D5D3" w14:textId="5264B647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14:paraId="1E4FD9F1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7868C7AB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14:paraId="3ED65A81" w14:textId="77777777" w:rsidTr="005044FF">
        <w:trPr>
          <w:trHeight w:val="317"/>
        </w:trPr>
        <w:tc>
          <w:tcPr>
            <w:tcW w:w="957" w:type="dxa"/>
          </w:tcPr>
          <w:p w14:paraId="0E4ACC5B" w14:textId="77777777"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668E7CA6" w14:textId="456C8099" w:rsidR="00EF2509" w:rsidRPr="00B82E94" w:rsidRDefault="00DC6E17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Vai trò của các Nguyên tố khoáng</w:t>
            </w:r>
          </w:p>
        </w:tc>
        <w:tc>
          <w:tcPr>
            <w:tcW w:w="1544" w:type="dxa"/>
          </w:tcPr>
          <w:p w14:paraId="0350D1FD" w14:textId="6294928E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</w:tcPr>
          <w:p w14:paraId="4E9476AE" w14:textId="7CB19E2E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3099CBA7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1726995E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669" w:rsidRPr="00B82E94" w14:paraId="7BA779F6" w14:textId="77777777" w:rsidTr="005044FF">
        <w:trPr>
          <w:trHeight w:val="636"/>
        </w:trPr>
        <w:tc>
          <w:tcPr>
            <w:tcW w:w="957" w:type="dxa"/>
          </w:tcPr>
          <w:p w14:paraId="405AD8E9" w14:textId="77777777" w:rsidR="00EF2509" w:rsidRPr="00B82E94" w:rsidRDefault="00EF2509" w:rsidP="00EF25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</w:tcPr>
          <w:p w14:paraId="78403882" w14:textId="0A70D09A" w:rsidR="00EF2509" w:rsidRPr="00B82E94" w:rsidRDefault="00DC6E17" w:rsidP="00EF2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 xml:space="preserve">Dinh dưỡng nitơ ở thực vật </w:t>
            </w:r>
          </w:p>
        </w:tc>
        <w:tc>
          <w:tcPr>
            <w:tcW w:w="1544" w:type="dxa"/>
          </w:tcPr>
          <w:p w14:paraId="52C4D992" w14:textId="78C734DD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14:paraId="64DBAA1A" w14:textId="450E3A21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5A198F25" w14:textId="77777777" w:rsidR="00EF2509" w:rsidRPr="00B82E94" w:rsidRDefault="00EF2509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14:paraId="21956745" w14:textId="1C59BEA5" w:rsidR="00EF2509" w:rsidRPr="00B82E94" w:rsidRDefault="00DC6E17" w:rsidP="00EF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4FF" w:rsidRPr="00B82E94" w14:paraId="737873E8" w14:textId="77777777" w:rsidTr="005044FF">
        <w:trPr>
          <w:trHeight w:val="317"/>
        </w:trPr>
        <w:tc>
          <w:tcPr>
            <w:tcW w:w="4261" w:type="dxa"/>
            <w:gridSpan w:val="2"/>
          </w:tcPr>
          <w:p w14:paraId="0A316FDC" w14:textId="77777777" w:rsidR="005044FF" w:rsidRPr="00B82E94" w:rsidRDefault="005044FF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Tổng số câu</w:t>
            </w:r>
          </w:p>
        </w:tc>
        <w:tc>
          <w:tcPr>
            <w:tcW w:w="1544" w:type="dxa"/>
          </w:tcPr>
          <w:p w14:paraId="259D03DF" w14:textId="4CCD73F7" w:rsidR="005044FF" w:rsidRPr="00B82E94" w:rsidRDefault="00DC6E17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09" w:type="dxa"/>
          </w:tcPr>
          <w:p w14:paraId="13AA374A" w14:textId="2997F9FB" w:rsidR="005044FF" w:rsidRPr="00B82E94" w:rsidRDefault="00DC6E17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79" w:type="dxa"/>
          </w:tcPr>
          <w:p w14:paraId="0417CAFB" w14:textId="465DEBCD" w:rsidR="005044FF" w:rsidRPr="00B82E94" w:rsidRDefault="00DC6E17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14:paraId="1FD2C266" w14:textId="1C2BDFBE" w:rsidR="005044FF" w:rsidRPr="00B82E94" w:rsidRDefault="00DC6E17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044FF" w:rsidRPr="00B82E94" w14:paraId="6BEA6795" w14:textId="77777777" w:rsidTr="005044FF">
        <w:trPr>
          <w:trHeight w:val="317"/>
        </w:trPr>
        <w:tc>
          <w:tcPr>
            <w:tcW w:w="4261" w:type="dxa"/>
            <w:gridSpan w:val="2"/>
          </w:tcPr>
          <w:p w14:paraId="6F03759A" w14:textId="77777777" w:rsidR="005044FF" w:rsidRPr="00B82E94" w:rsidRDefault="005044FF" w:rsidP="00504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Tổng số điểm</w:t>
            </w:r>
          </w:p>
        </w:tc>
        <w:tc>
          <w:tcPr>
            <w:tcW w:w="1544" w:type="dxa"/>
          </w:tcPr>
          <w:p w14:paraId="72C38B8E" w14:textId="77777777"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14:paraId="52CDB51B" w14:textId="77777777"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38A9A3A7" w14:textId="77777777"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14:paraId="5EF80526" w14:textId="77777777" w:rsidR="005044FF" w:rsidRPr="00B82E94" w:rsidRDefault="005044FF" w:rsidP="00EF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1A94A4BC" w14:textId="77777777" w:rsidR="00EF2509" w:rsidRPr="00B82E94" w:rsidRDefault="00EF2509" w:rsidP="00EF2509">
      <w:pPr>
        <w:rPr>
          <w:rFonts w:ascii="Times New Roman" w:hAnsi="Times New Roman" w:cs="Times New Roman"/>
          <w:b/>
          <w:sz w:val="28"/>
          <w:szCs w:val="28"/>
        </w:rPr>
      </w:pPr>
    </w:p>
    <w:p w14:paraId="53807F76" w14:textId="77777777" w:rsidR="005044FF" w:rsidRPr="00B82E94" w:rsidRDefault="005044FF" w:rsidP="00EF2509">
      <w:pPr>
        <w:rPr>
          <w:rFonts w:ascii="Times New Roman" w:hAnsi="Times New Roman" w:cs="Times New Roman"/>
          <w:b/>
          <w:sz w:val="28"/>
          <w:szCs w:val="28"/>
        </w:rPr>
      </w:pPr>
      <w:r w:rsidRPr="00B82E94">
        <w:rPr>
          <w:rFonts w:ascii="Times New Roman" w:hAnsi="Times New Roman" w:cs="Times New Roman"/>
          <w:b/>
          <w:sz w:val="28"/>
          <w:szCs w:val="28"/>
        </w:rPr>
        <w:t>II. Đặc tả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16"/>
        <w:gridCol w:w="1831"/>
        <w:gridCol w:w="7796"/>
      </w:tblGrid>
      <w:tr w:rsidR="005044FF" w:rsidRPr="00B82E94" w14:paraId="708ABAE8" w14:textId="77777777" w:rsidTr="00DC6E17">
        <w:trPr>
          <w:trHeight w:val="607"/>
        </w:trPr>
        <w:tc>
          <w:tcPr>
            <w:tcW w:w="716" w:type="dxa"/>
          </w:tcPr>
          <w:p w14:paraId="03A6B06E" w14:textId="77777777" w:rsidR="005044FF" w:rsidRPr="00B82E94" w:rsidRDefault="005044FF" w:rsidP="00BF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1831" w:type="dxa"/>
          </w:tcPr>
          <w:p w14:paraId="2CCB2848" w14:textId="77777777" w:rsidR="005044FF" w:rsidRPr="00B82E94" w:rsidRDefault="005044FF" w:rsidP="00BF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7796" w:type="dxa"/>
          </w:tcPr>
          <w:p w14:paraId="08D50E1A" w14:textId="77777777" w:rsidR="005044FF" w:rsidRPr="00B82E94" w:rsidRDefault="005044FF" w:rsidP="00BF2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Đặc tả </w:t>
            </w:r>
            <w:r w:rsidR="00E36669"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yêu cầu </w:t>
            </w:r>
            <w:r w:rsidRPr="00B82E94">
              <w:rPr>
                <w:rFonts w:ascii="Times New Roman" w:hAnsi="Times New Roman" w:cs="Times New Roman"/>
                <w:b/>
                <w:sz w:val="28"/>
                <w:szCs w:val="28"/>
              </w:rPr>
              <w:t>các mức độ nhận thức</w:t>
            </w:r>
          </w:p>
        </w:tc>
      </w:tr>
      <w:tr w:rsidR="005044FF" w:rsidRPr="00B82E94" w14:paraId="5A131F80" w14:textId="77777777" w:rsidTr="00DC6E17">
        <w:trPr>
          <w:trHeight w:val="834"/>
        </w:trPr>
        <w:tc>
          <w:tcPr>
            <w:tcW w:w="716" w:type="dxa"/>
          </w:tcPr>
          <w:p w14:paraId="153150B8" w14:textId="6B5DE2B2" w:rsidR="005044FF" w:rsidRPr="00DC6E17" w:rsidRDefault="00DC6E17" w:rsidP="00DC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14:paraId="1FF24ED4" w14:textId="143C6F9B" w:rsidR="005044FF" w:rsidRPr="00B82E94" w:rsidRDefault="00DC6E17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Sự hấp thụ nước và muối khoáng ở rễ</w:t>
            </w:r>
          </w:p>
        </w:tc>
        <w:tc>
          <w:tcPr>
            <w:tcW w:w="7796" w:type="dxa"/>
          </w:tcPr>
          <w:p w14:paraId="3413FCC2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 xml:space="preserve">Nhận biết: </w:t>
            </w:r>
          </w:p>
          <w:p w14:paraId="7DD46F05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vai trò của nước ở thực vật</w:t>
            </w:r>
          </w:p>
          <w:p w14:paraId="59B41D22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tế bào, cơ quan hấp thụ nước và ion khoáng ở thực vật.</w:t>
            </w:r>
          </w:p>
          <w:p w14:paraId="6DCE872D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các con đường xâm nhập, vận chuyển nước và ion khoáng ở rễ thực vật.</w:t>
            </w:r>
          </w:p>
          <w:p w14:paraId="2724C3C8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đặc điểm của quá trình trao đổi nước ở thực vật.</w:t>
            </w:r>
          </w:p>
          <w:p w14:paraId="4877A201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Thông hiểu:</w:t>
            </w:r>
          </w:p>
          <w:p w14:paraId="308ECBBE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vai trò của nước đối với quá trình trao đổi chât ở thực vật.</w:t>
            </w:r>
          </w:p>
          <w:p w14:paraId="712B0785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các con đường xâm nhập, vận chuyển nước và ion khoáng ở rễ thực vật.</w:t>
            </w:r>
          </w:p>
          <w:p w14:paraId="1ACC6ECE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đặc điểm của quá trình trao đổi nước ở thực vật.</w:t>
            </w:r>
          </w:p>
          <w:p w14:paraId="2FC3A77C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Vận dụng:</w:t>
            </w:r>
          </w:p>
          <w:p w14:paraId="7FFD00EE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Trình bày được sự trao đổi nước ở thực vật phụ thuộc điều kiện môi trường.</w:t>
            </w:r>
          </w:p>
          <w:p w14:paraId="2819B634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lastRenderedPageBreak/>
              <w:t>- Trình bày được cơ chế trao đổi nước.</w:t>
            </w:r>
          </w:p>
          <w:p w14:paraId="560006D6" w14:textId="230D86FF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Phân biệt được các con đường vận chuyển nước ở rễ</w:t>
            </w:r>
          </w:p>
        </w:tc>
      </w:tr>
      <w:tr w:rsidR="005044FF" w:rsidRPr="00B82E94" w14:paraId="73BC9E8D" w14:textId="77777777" w:rsidTr="00DC6E17">
        <w:trPr>
          <w:trHeight w:val="705"/>
        </w:trPr>
        <w:tc>
          <w:tcPr>
            <w:tcW w:w="716" w:type="dxa"/>
          </w:tcPr>
          <w:p w14:paraId="2AAC5096" w14:textId="22224AEF" w:rsidR="005044FF" w:rsidRPr="00DC6E17" w:rsidRDefault="00DC6E17" w:rsidP="00DC6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831" w:type="dxa"/>
          </w:tcPr>
          <w:p w14:paraId="2F9C513A" w14:textId="6632AD8A" w:rsidR="005044FF" w:rsidRPr="00B82E94" w:rsidRDefault="00DC6E17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Vận chuyển các chất trong cây</w:t>
            </w:r>
          </w:p>
        </w:tc>
        <w:tc>
          <w:tcPr>
            <w:tcW w:w="7796" w:type="dxa"/>
          </w:tcPr>
          <w:p w14:paraId="0EB55CD0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 xml:space="preserve">Nhận biết: </w:t>
            </w:r>
          </w:p>
          <w:p w14:paraId="5EB64E55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cấu tạo, dòng vật chất, động lực của mạch gỗ và mạch rây.</w:t>
            </w:r>
          </w:p>
          <w:p w14:paraId="12E80A9E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đặc điểm của các dòng vận chuyển các chất trong cây.</w:t>
            </w:r>
          </w:p>
          <w:p w14:paraId="6AEC0CEA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Thông hiểu:</w:t>
            </w:r>
          </w:p>
          <w:p w14:paraId="7CB84BB7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đặc điểm của các dòng vận chuyển các chất trong cây.</w:t>
            </w:r>
          </w:p>
          <w:p w14:paraId="453D9C19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cấu tạo, dòng vật chất, động lực của mạch gỗ và mạch rây.</w:t>
            </w:r>
          </w:p>
          <w:p w14:paraId="679A4538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Vận dụng:</w:t>
            </w:r>
          </w:p>
          <w:p w14:paraId="7E49E3FF" w14:textId="245E62E4" w:rsidR="005044FF" w:rsidRPr="00826955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Phân biệt được các dòng vận chuyển vật chất trong cây: cấu tạo, thành phần dịch mạch, động lực</w:t>
            </w:r>
          </w:p>
        </w:tc>
      </w:tr>
      <w:tr w:rsidR="005044FF" w:rsidRPr="00B82E94" w14:paraId="5F8CFFCA" w14:textId="77777777" w:rsidTr="00DC6E17">
        <w:trPr>
          <w:trHeight w:val="2322"/>
        </w:trPr>
        <w:tc>
          <w:tcPr>
            <w:tcW w:w="716" w:type="dxa"/>
          </w:tcPr>
          <w:p w14:paraId="261B7D3D" w14:textId="304F341C" w:rsidR="005044FF" w:rsidRPr="00DC6E17" w:rsidRDefault="00DC6E17" w:rsidP="00DC6E1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14:paraId="07A043F0" w14:textId="24CBF3E8" w:rsidR="005044FF" w:rsidRPr="00B82E94" w:rsidRDefault="00DC6E17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Thoát hơi nước</w:t>
            </w:r>
          </w:p>
        </w:tc>
        <w:tc>
          <w:tcPr>
            <w:tcW w:w="7796" w:type="dxa"/>
          </w:tcPr>
          <w:p w14:paraId="5B5F3702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 xml:space="preserve">Nhận biết: </w:t>
            </w:r>
          </w:p>
          <w:p w14:paraId="6ECE3C2A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tế bào, cơ quan thoát hơi nước ở thực vật</w:t>
            </w:r>
          </w:p>
          <w:p w14:paraId="78E6FB6F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đặc điểm của các con đường thoát hơi nước ở thực vật.</w:t>
            </w:r>
          </w:p>
          <w:p w14:paraId="5048CBFB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các tác nhân môi trường ảnh hưởng đến trao đổi nước ở thực vật.</w:t>
            </w:r>
          </w:p>
          <w:p w14:paraId="13C6435D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khái niệm, vai trò sự cân bằng nước ở cây trồng</w:t>
            </w:r>
          </w:p>
          <w:p w14:paraId="3812FED5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Thông hiểu:</w:t>
            </w:r>
          </w:p>
          <w:p w14:paraId="4BC7061F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đặc điểm của thoát hơi nước ở thực vật.</w:t>
            </w:r>
          </w:p>
          <w:p w14:paraId="2D42BDD0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ý nghĩa thoát hơi nước ở thực vật với đời sống thực vật.</w:t>
            </w:r>
          </w:p>
          <w:p w14:paraId="25AFAD03" w14:textId="74789346" w:rsidR="005044FF" w:rsidRPr="00841D34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cơ chế trao đổi nước ở thực vật gồm 3 quá trình liên tiếp: Hấp thụ nước, vận chuyển nước và thoát hơi nước.</w:t>
            </w:r>
          </w:p>
        </w:tc>
      </w:tr>
      <w:tr w:rsidR="005044FF" w:rsidRPr="00B82E94" w14:paraId="2ED98803" w14:textId="77777777" w:rsidTr="00DC6E17">
        <w:trPr>
          <w:trHeight w:val="317"/>
        </w:trPr>
        <w:tc>
          <w:tcPr>
            <w:tcW w:w="716" w:type="dxa"/>
          </w:tcPr>
          <w:p w14:paraId="3F3DCEF6" w14:textId="10613BC2" w:rsidR="005044FF" w:rsidRPr="00DC6E17" w:rsidRDefault="00DC6E17" w:rsidP="00DC6E1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31" w:type="dxa"/>
          </w:tcPr>
          <w:p w14:paraId="41398065" w14:textId="29F78758" w:rsidR="005044FF" w:rsidRPr="00B82E94" w:rsidRDefault="00DC6E17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Vai trò của các Nguyên tố khoáng</w:t>
            </w:r>
          </w:p>
        </w:tc>
        <w:tc>
          <w:tcPr>
            <w:tcW w:w="7796" w:type="dxa"/>
          </w:tcPr>
          <w:p w14:paraId="3A7680DF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 xml:space="preserve">Nhận biết: </w:t>
            </w:r>
          </w:p>
          <w:p w14:paraId="6F3ABBDB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nguyên tố khoáng thiết yếu ở thực vật.</w:t>
            </w:r>
          </w:p>
          <w:p w14:paraId="3B45C063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các loại nguyên tố khoáng và vai trò của nó với thực vật..</w:t>
            </w:r>
          </w:p>
          <w:p w14:paraId="7DF26B4E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Thông hiểu:</w:t>
            </w:r>
          </w:p>
          <w:p w14:paraId="580B8B44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các loại nguyên tố khoáng, vai trò của nó với thực vật</w:t>
            </w:r>
          </w:p>
          <w:p w14:paraId="4DEA9A53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các nguồn cung cấp các nguyên tố dinh dưỡng khoáng cho cây.</w:t>
            </w:r>
          </w:p>
          <w:p w14:paraId="160DEA13" w14:textId="3C2F4E33" w:rsidR="005044FF" w:rsidRPr="00B82E94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khái niệm, phân loại, vai trò, biểu hiện của cây khi thiếu nguyên tố dinh dưỡng khoáng thiết yếu.</w:t>
            </w:r>
          </w:p>
        </w:tc>
      </w:tr>
      <w:tr w:rsidR="005044FF" w:rsidRPr="00B82E94" w14:paraId="1CDFDA9D" w14:textId="77777777" w:rsidTr="00DC6E17">
        <w:trPr>
          <w:trHeight w:val="2646"/>
        </w:trPr>
        <w:tc>
          <w:tcPr>
            <w:tcW w:w="716" w:type="dxa"/>
          </w:tcPr>
          <w:p w14:paraId="6A439BE7" w14:textId="02DB1B7B" w:rsidR="005044FF" w:rsidRPr="00DC6E17" w:rsidRDefault="00DC6E17" w:rsidP="00DC6E1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31" w:type="dxa"/>
          </w:tcPr>
          <w:p w14:paraId="3EC0CB54" w14:textId="1A62EC0B" w:rsidR="005044FF" w:rsidRPr="00B82E94" w:rsidRDefault="00DC6E17" w:rsidP="00C87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17">
              <w:rPr>
                <w:rFonts w:ascii="Times New Roman" w:hAnsi="Times New Roman" w:cs="Times New Roman"/>
                <w:sz w:val="28"/>
                <w:szCs w:val="28"/>
              </w:rPr>
              <w:t>Dinh dưỡng nitơ ở thực vật</w:t>
            </w:r>
          </w:p>
        </w:tc>
        <w:tc>
          <w:tcPr>
            <w:tcW w:w="7796" w:type="dxa"/>
          </w:tcPr>
          <w:p w14:paraId="6BF387A3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 xml:space="preserve">Nhận biết: </w:t>
            </w:r>
          </w:p>
          <w:p w14:paraId="78A76395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vai trò của nitơ đôi với trao đổi chất và năng lượng ở thực vật.</w:t>
            </w:r>
          </w:p>
          <w:p w14:paraId="48A45692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được dạng nitơ mà cây hấp thụ.</w:t>
            </w:r>
          </w:p>
          <w:p w14:paraId="6399FA3A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Nhận ra các nhóm vi sinh vật tham gia vào quá trình chuyển hóa nitơ cung cấp cho cây.</w:t>
            </w:r>
          </w:p>
          <w:p w14:paraId="25215F16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Thông hiểu:</w:t>
            </w:r>
          </w:p>
          <w:p w14:paraId="0C498492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vai trò của nitơ, sự đồng hóa nitơ trong đất và trong khí quyển thành dạng cây hấp thụ được.</w:t>
            </w:r>
          </w:p>
          <w:p w14:paraId="7B6F83A4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sơ đồ sự phụ thuộc về mặt dinh dưỡng nitơ của cây vào hoạt động của vi sinh vật đất.</w:t>
            </w:r>
          </w:p>
          <w:p w14:paraId="001A2A09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Xác định được các nhóm vi sinh vật cố định nitơ và điều kiện cần để cố định nitơ.</w:t>
            </w:r>
          </w:p>
          <w:p w14:paraId="06CB4DB3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val="de-DE" w:eastAsia="zh-CN"/>
              </w:rPr>
              <w:t>Vận dụng:</w:t>
            </w:r>
          </w:p>
          <w:p w14:paraId="407088DF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Trình bày được mối quan hệ giữa phân bón với năng suất cây trồng và môi trường</w:t>
            </w:r>
          </w:p>
          <w:p w14:paraId="383FA7BF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Trình bày được điều kiện có thể chuyển hóa nitơ phân tử trong không khí thành dạng cây hấp thụ được.</w:t>
            </w:r>
          </w:p>
          <w:p w14:paraId="7D1325A5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Vận dụng cao</w:t>
            </w:r>
          </w:p>
          <w:p w14:paraId="62983448" w14:textId="77777777" w:rsidR="00DC6E17" w:rsidRPr="00DC6E17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Giải thích được khả năng cố định nitơ phân tử của vi sinh vật, sự bón phân hợp lí tạo năng suất cao của cây trồng.</w:t>
            </w:r>
          </w:p>
          <w:p w14:paraId="22045FE7" w14:textId="041AAC6A" w:rsidR="005044FF" w:rsidRPr="00841D34" w:rsidRDefault="00DC6E17" w:rsidP="00DC6E17">
            <w:pPr>
              <w:spacing w:line="276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</w:pPr>
            <w:r w:rsidRPr="00DC6E17">
              <w:rPr>
                <w:rFonts w:ascii="Times New Roman" w:hAnsi="Times New Roman" w:cs="Times New Roman"/>
                <w:spacing w:val="2"/>
                <w:sz w:val="28"/>
                <w:szCs w:val="28"/>
                <w:lang w:val="de-DE" w:eastAsia="zh-CN"/>
              </w:rPr>
              <w:t>- Giải thích một số biện pháp cải tạo đất nhờ trồng cây hợp lí.</w:t>
            </w:r>
          </w:p>
        </w:tc>
      </w:tr>
    </w:tbl>
    <w:p w14:paraId="3E8C446E" w14:textId="77777777" w:rsidR="005044FF" w:rsidRPr="00B82E94" w:rsidRDefault="005044FF" w:rsidP="00EF2509">
      <w:pPr>
        <w:rPr>
          <w:rFonts w:ascii="Times New Roman" w:hAnsi="Times New Roman" w:cs="Times New Roman"/>
          <w:b/>
          <w:sz w:val="28"/>
          <w:szCs w:val="28"/>
        </w:rPr>
      </w:pPr>
    </w:p>
    <w:p w14:paraId="262A1471" w14:textId="77777777" w:rsidR="00EF2509" w:rsidRPr="00B82E94" w:rsidRDefault="00EF2509" w:rsidP="00EF2509">
      <w:pPr>
        <w:rPr>
          <w:rFonts w:ascii="Times New Roman" w:hAnsi="Times New Roman" w:cs="Times New Roman"/>
          <w:sz w:val="28"/>
          <w:szCs w:val="28"/>
        </w:rPr>
      </w:pPr>
    </w:p>
    <w:p w14:paraId="375EFCC8" w14:textId="77777777" w:rsidR="00EF2509" w:rsidRPr="00B82E94" w:rsidRDefault="00EF2509" w:rsidP="00EF2509">
      <w:pPr>
        <w:rPr>
          <w:rFonts w:ascii="Times New Roman" w:hAnsi="Times New Roman" w:cs="Times New Roman"/>
          <w:sz w:val="28"/>
          <w:szCs w:val="28"/>
        </w:rPr>
      </w:pPr>
    </w:p>
    <w:sectPr w:rsidR="00EF2509" w:rsidRPr="00B82E94" w:rsidSect="005044FF">
      <w:footerReference w:type="default" r:id="rId7"/>
      <w:pgSz w:w="11907" w:h="16840" w:code="9"/>
      <w:pgMar w:top="567" w:right="680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A3727" w14:textId="77777777" w:rsidR="00B963CE" w:rsidRDefault="00B963CE" w:rsidP="00DC6E17">
      <w:pPr>
        <w:spacing w:after="0" w:line="240" w:lineRule="auto"/>
      </w:pPr>
      <w:r>
        <w:separator/>
      </w:r>
    </w:p>
  </w:endnote>
  <w:endnote w:type="continuationSeparator" w:id="0">
    <w:p w14:paraId="563B8889" w14:textId="77777777" w:rsidR="00B963CE" w:rsidRDefault="00B963CE" w:rsidP="00D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2333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462DD" w14:textId="2B4442C6" w:rsidR="00DC6E17" w:rsidRDefault="00DC6E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E7A31" w14:textId="77777777" w:rsidR="00DC6E17" w:rsidRDefault="00DC6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DF31" w14:textId="77777777" w:rsidR="00B963CE" w:rsidRDefault="00B963CE" w:rsidP="00DC6E17">
      <w:pPr>
        <w:spacing w:after="0" w:line="240" w:lineRule="auto"/>
      </w:pPr>
      <w:r>
        <w:separator/>
      </w:r>
    </w:p>
  </w:footnote>
  <w:footnote w:type="continuationSeparator" w:id="0">
    <w:p w14:paraId="204F6C6E" w14:textId="77777777" w:rsidR="00B963CE" w:rsidRDefault="00B963CE" w:rsidP="00DC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139F"/>
    <w:multiLevelType w:val="hybridMultilevel"/>
    <w:tmpl w:val="750A7ED2"/>
    <w:lvl w:ilvl="0" w:tplc="5134AF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77DC7"/>
    <w:multiLevelType w:val="hybridMultilevel"/>
    <w:tmpl w:val="23720E9A"/>
    <w:lvl w:ilvl="0" w:tplc="5134AF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93F96"/>
    <w:multiLevelType w:val="hybridMultilevel"/>
    <w:tmpl w:val="A540367C"/>
    <w:lvl w:ilvl="0" w:tplc="C2F4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D6A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72D4E"/>
    <w:multiLevelType w:val="hybridMultilevel"/>
    <w:tmpl w:val="55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35D6E"/>
    <w:multiLevelType w:val="hybridMultilevel"/>
    <w:tmpl w:val="26282BE0"/>
    <w:lvl w:ilvl="0" w:tplc="5134A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509"/>
    <w:rsid w:val="0001276C"/>
    <w:rsid w:val="000B5084"/>
    <w:rsid w:val="00100470"/>
    <w:rsid w:val="00117DFF"/>
    <w:rsid w:val="00182872"/>
    <w:rsid w:val="001D0F54"/>
    <w:rsid w:val="002268C6"/>
    <w:rsid w:val="003709BD"/>
    <w:rsid w:val="003D21B2"/>
    <w:rsid w:val="00427E7E"/>
    <w:rsid w:val="004676D6"/>
    <w:rsid w:val="004851AA"/>
    <w:rsid w:val="00486EB7"/>
    <w:rsid w:val="005044FF"/>
    <w:rsid w:val="00515572"/>
    <w:rsid w:val="0056256F"/>
    <w:rsid w:val="005A1991"/>
    <w:rsid w:val="005F6633"/>
    <w:rsid w:val="005F7EEA"/>
    <w:rsid w:val="00645F7B"/>
    <w:rsid w:val="0066198D"/>
    <w:rsid w:val="00675AAD"/>
    <w:rsid w:val="00755228"/>
    <w:rsid w:val="007D6747"/>
    <w:rsid w:val="007E56F4"/>
    <w:rsid w:val="00826955"/>
    <w:rsid w:val="00841D34"/>
    <w:rsid w:val="00843A17"/>
    <w:rsid w:val="008C6B3D"/>
    <w:rsid w:val="00950AA4"/>
    <w:rsid w:val="00964903"/>
    <w:rsid w:val="009A3C68"/>
    <w:rsid w:val="009B7750"/>
    <w:rsid w:val="009B7AFB"/>
    <w:rsid w:val="00AB28C6"/>
    <w:rsid w:val="00B82E94"/>
    <w:rsid w:val="00B963CE"/>
    <w:rsid w:val="00BA616E"/>
    <w:rsid w:val="00BF271A"/>
    <w:rsid w:val="00C07175"/>
    <w:rsid w:val="00C1465B"/>
    <w:rsid w:val="00C35398"/>
    <w:rsid w:val="00C53341"/>
    <w:rsid w:val="00C70128"/>
    <w:rsid w:val="00C82D9F"/>
    <w:rsid w:val="00CA4D22"/>
    <w:rsid w:val="00CB1CF0"/>
    <w:rsid w:val="00CD3EB9"/>
    <w:rsid w:val="00DC6E17"/>
    <w:rsid w:val="00E20355"/>
    <w:rsid w:val="00E36669"/>
    <w:rsid w:val="00E57DBC"/>
    <w:rsid w:val="00EF2509"/>
    <w:rsid w:val="00EF6646"/>
    <w:rsid w:val="00F10ABE"/>
    <w:rsid w:val="00F2335F"/>
    <w:rsid w:val="00F236E2"/>
    <w:rsid w:val="00F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88B094"/>
  <w15:chartTrackingRefBased/>
  <w15:docId w15:val="{8509B87D-7CB1-4DA2-9DDA-B0239A4F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9"/>
    <w:pPr>
      <w:ind w:left="720"/>
      <w:contextualSpacing/>
    </w:pPr>
  </w:style>
  <w:style w:type="table" w:styleId="TableGrid">
    <w:name w:val="Table Grid"/>
    <w:basedOn w:val="TableNormal"/>
    <w:uiPriority w:val="39"/>
    <w:rsid w:val="00EF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17"/>
  </w:style>
  <w:style w:type="paragraph" w:styleId="Footer">
    <w:name w:val="footer"/>
    <w:basedOn w:val="Normal"/>
    <w:link w:val="FooterChar"/>
    <w:uiPriority w:val="99"/>
    <w:unhideWhenUsed/>
    <w:rsid w:val="00DC6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Minh Giám Phạm</cp:lastModifiedBy>
  <cp:revision>5</cp:revision>
  <dcterms:created xsi:type="dcterms:W3CDTF">2020-10-26T12:30:00Z</dcterms:created>
  <dcterms:modified xsi:type="dcterms:W3CDTF">2020-10-27T01:19:00Z</dcterms:modified>
</cp:coreProperties>
</file>